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8771" w14:textId="3B3D0B85" w:rsidR="002514CF" w:rsidRPr="00FA775E" w:rsidRDefault="002514CF">
      <w:pPr>
        <w:rPr>
          <w:rFonts w:cstheme="minorHAnsi"/>
        </w:rPr>
      </w:pPr>
      <w:r w:rsidRPr="00FA775E">
        <w:rPr>
          <w:rFonts w:cstheme="minorHAnsi"/>
        </w:rPr>
        <w:t xml:space="preserve">Dear </w:t>
      </w:r>
      <w:proofErr w:type="gramStart"/>
      <w:r w:rsidR="00D10252" w:rsidRPr="00FA775E">
        <w:rPr>
          <w:rFonts w:cstheme="minorHAnsi"/>
        </w:rPr>
        <w:t>Deputy</w:t>
      </w:r>
      <w:r w:rsidRPr="00FA775E">
        <w:rPr>
          <w:rFonts w:cstheme="minorHAnsi"/>
        </w:rPr>
        <w:t xml:space="preserve"> ,</w:t>
      </w:r>
      <w:proofErr w:type="gramEnd"/>
    </w:p>
    <w:p w14:paraId="0A2301F0" w14:textId="0BCC276C" w:rsidR="00FA775E" w:rsidRPr="00FA775E" w:rsidRDefault="00526A50" w:rsidP="05EA0E0D">
      <w:pPr>
        <w:rPr>
          <w:color w:val="242424"/>
          <w:shd w:val="clear" w:color="auto" w:fill="FFFFFF"/>
        </w:rPr>
      </w:pPr>
      <w:r w:rsidRPr="05EA0E0D">
        <w:t>I am writing to you in advance of the upcoming negotiations on Loss and Damage at COP28</w:t>
      </w:r>
      <w:r w:rsidR="00FA775E" w:rsidRPr="05EA0E0D">
        <w:t xml:space="preserve"> in UAE later this month</w:t>
      </w:r>
      <w:r w:rsidRPr="05EA0E0D">
        <w:t xml:space="preserve">. As you are aware there was a </w:t>
      </w:r>
      <w:hyperlink r:id="rId8" w:history="1">
        <w:r w:rsidRPr="05EA0E0D">
          <w:rPr>
            <w:rStyle w:val="Hyperlink"/>
          </w:rPr>
          <w:t>landmark agreement at COP27</w:t>
        </w:r>
      </w:hyperlink>
      <w:r w:rsidRPr="05EA0E0D">
        <w:t xml:space="preserve"> to finally establish a new Loss and Damage Fund </w:t>
      </w:r>
      <w:r w:rsidRPr="05EA0E0D">
        <w:rPr>
          <w:rStyle w:val="normaltextrun"/>
          <w:color w:val="000000"/>
          <w:shd w:val="clear" w:color="auto" w:fill="FFFFFF"/>
          <w:lang w:val="en-US"/>
        </w:rPr>
        <w:t xml:space="preserve">to support countries on the frontlines of the climate crisis to recover and rebuild in the immediate and long-term aftermath of climate disasters. </w:t>
      </w:r>
      <w:r w:rsidR="00D10252" w:rsidRPr="05EA0E0D">
        <w:rPr>
          <w:rStyle w:val="normaltextrun"/>
          <w:color w:val="000000"/>
          <w:shd w:val="clear" w:color="auto" w:fill="FFFFFF"/>
          <w:lang w:val="en-US"/>
        </w:rPr>
        <w:t xml:space="preserve">However, despite a year of technical negotiations since, </w:t>
      </w:r>
      <w:proofErr w:type="gramStart"/>
      <w:r w:rsidR="00D10252" w:rsidRPr="05EA0E0D">
        <w:rPr>
          <w:rStyle w:val="normaltextrun"/>
          <w:color w:val="000000"/>
          <w:shd w:val="clear" w:color="auto" w:fill="FFFFFF"/>
          <w:lang w:val="en-US"/>
        </w:rPr>
        <w:t>several</w:t>
      </w:r>
      <w:proofErr w:type="gramEnd"/>
      <w:r w:rsidR="00D10252" w:rsidRPr="05EA0E0D">
        <w:rPr>
          <w:rStyle w:val="normaltextrun"/>
          <w:color w:val="000000"/>
          <w:shd w:val="clear" w:color="auto" w:fill="FFFFFF"/>
          <w:lang w:val="en-US"/>
        </w:rPr>
        <w:t xml:space="preserve"> key questions remain live ahead of COP28, including the scale of funding required as well as sources for the funding. As your constituent, I urge you to do everything in your power to ensure that Ireland, represented by Minister Ryan</w:t>
      </w:r>
      <w:r w:rsidR="008016C6" w:rsidRPr="05EA0E0D">
        <w:rPr>
          <w:rStyle w:val="normaltextrun"/>
          <w:color w:val="000000"/>
          <w:shd w:val="clear" w:color="auto" w:fill="FFFFFF"/>
          <w:lang w:val="en-US"/>
        </w:rPr>
        <w:t xml:space="preserve"> as Head of Del</w:t>
      </w:r>
      <w:r w:rsidR="00753D95" w:rsidRPr="05EA0E0D">
        <w:rPr>
          <w:rStyle w:val="normaltextrun"/>
          <w:color w:val="000000"/>
          <w:shd w:val="clear" w:color="auto" w:fill="FFFFFF"/>
          <w:lang w:val="en-US"/>
        </w:rPr>
        <w:t>e</w:t>
      </w:r>
      <w:r w:rsidR="008016C6" w:rsidRPr="05EA0E0D">
        <w:rPr>
          <w:rStyle w:val="normaltextrun"/>
          <w:color w:val="000000"/>
          <w:shd w:val="clear" w:color="auto" w:fill="FFFFFF"/>
          <w:lang w:val="en-US"/>
        </w:rPr>
        <w:t>gation</w:t>
      </w:r>
      <w:r w:rsidR="00753D95" w:rsidRPr="05EA0E0D">
        <w:rPr>
          <w:rStyle w:val="normaltextrun"/>
          <w:color w:val="000000"/>
          <w:shd w:val="clear" w:color="auto" w:fill="FFFFFF"/>
          <w:lang w:val="en-US"/>
        </w:rPr>
        <w:t xml:space="preserve"> </w:t>
      </w:r>
      <w:r w:rsidR="00D10252" w:rsidRPr="05EA0E0D">
        <w:rPr>
          <w:rStyle w:val="normaltextrun"/>
          <w:color w:val="000000"/>
          <w:shd w:val="clear" w:color="auto" w:fill="FFFFFF"/>
          <w:lang w:val="en-US"/>
        </w:rPr>
        <w:t>at COP28, ensures the delivery of a Loss and Damage Fund rooted in climate justice</w:t>
      </w:r>
      <w:r w:rsidR="00FA775E" w:rsidRPr="05EA0E0D">
        <w:rPr>
          <w:rStyle w:val="normaltextrun"/>
          <w:color w:val="000000"/>
          <w:shd w:val="clear" w:color="auto" w:fill="FFFFFF"/>
          <w:lang w:val="en-US"/>
        </w:rPr>
        <w:t>, with richer countries moving first to pledge</w:t>
      </w:r>
      <w:r w:rsidR="003A5B66">
        <w:rPr>
          <w:rStyle w:val="normaltextrun"/>
          <w:color w:val="000000"/>
          <w:shd w:val="clear" w:color="auto" w:fill="FFFFFF"/>
          <w:lang w:val="en-US"/>
        </w:rPr>
        <w:t xml:space="preserve"> new</w:t>
      </w:r>
      <w:r w:rsidR="00C262D4">
        <w:rPr>
          <w:rStyle w:val="normaltextrun"/>
          <w:color w:val="000000"/>
          <w:shd w:val="clear" w:color="auto" w:fill="FFFFFF"/>
          <w:lang w:val="en-US"/>
        </w:rPr>
        <w:t>,</w:t>
      </w:r>
      <w:r w:rsidR="003A5B66">
        <w:rPr>
          <w:rStyle w:val="normaltextrun"/>
          <w:color w:val="000000"/>
          <w:shd w:val="clear" w:color="auto" w:fill="FFFFFF"/>
          <w:lang w:val="en-US"/>
        </w:rPr>
        <w:t xml:space="preserve"> </w:t>
      </w:r>
      <w:proofErr w:type="gramStart"/>
      <w:r w:rsidR="003A5B66">
        <w:rPr>
          <w:rStyle w:val="normaltextrun"/>
          <w:color w:val="000000"/>
          <w:shd w:val="clear" w:color="auto" w:fill="FFFFFF"/>
          <w:lang w:val="en-US"/>
        </w:rPr>
        <w:t>additional</w:t>
      </w:r>
      <w:proofErr w:type="gramEnd"/>
      <w:r w:rsidR="00C262D4">
        <w:rPr>
          <w:rStyle w:val="normaltextrun"/>
          <w:color w:val="000000"/>
          <w:shd w:val="clear" w:color="auto" w:fill="FFFFFF"/>
          <w:lang w:val="en-US"/>
        </w:rPr>
        <w:t xml:space="preserve"> and </w:t>
      </w:r>
      <w:r w:rsidR="008016C6" w:rsidRPr="05EA0E0D">
        <w:rPr>
          <w:rStyle w:val="normaltextrun"/>
          <w:color w:val="000000"/>
          <w:shd w:val="clear" w:color="auto" w:fill="FFFFFF"/>
          <w:lang w:val="en-US"/>
        </w:rPr>
        <w:t>adequate</w:t>
      </w:r>
      <w:r w:rsidR="00FA775E" w:rsidRPr="05EA0E0D">
        <w:rPr>
          <w:rStyle w:val="normaltextrun"/>
          <w:color w:val="000000"/>
          <w:shd w:val="clear" w:color="auto" w:fill="FFFFFF"/>
          <w:lang w:val="en-US"/>
        </w:rPr>
        <w:t xml:space="preserve"> financ</w:t>
      </w:r>
      <w:r w:rsidR="008016C6" w:rsidRPr="05EA0E0D">
        <w:rPr>
          <w:rStyle w:val="normaltextrun"/>
          <w:color w:val="000000"/>
          <w:shd w:val="clear" w:color="auto" w:fill="FFFFFF"/>
          <w:lang w:val="en-US"/>
        </w:rPr>
        <w:t xml:space="preserve">e. </w:t>
      </w:r>
      <w:r w:rsidR="00FA775E" w:rsidRPr="05EA0E0D">
        <w:rPr>
          <w:color w:val="242424"/>
          <w:shd w:val="clear" w:color="auto" w:fill="FFFFFF"/>
        </w:rPr>
        <w:t>It’s time to right the wrongs of decades of delay on loss and damage.</w:t>
      </w:r>
    </w:p>
    <w:p w14:paraId="24720FAA" w14:textId="65DD3E5B" w:rsidR="00526A50" w:rsidRPr="00FA775E" w:rsidRDefault="00753D95" w:rsidP="00793C93">
      <w:pPr>
        <w:rPr>
          <w:rFonts w:eastAsia="Calibri" w:cstheme="minorHAnsi"/>
          <w:color w:val="000000" w:themeColor="text1"/>
          <w:lang w:val="en-GB"/>
        </w:rPr>
      </w:pPr>
      <w:r w:rsidRPr="00FA775E">
        <w:rPr>
          <w:rFonts w:eastAsia="Calibri" w:cstheme="minorHAnsi"/>
          <w:color w:val="000000" w:themeColor="text1"/>
          <w:lang w:val="en-GB"/>
        </w:rPr>
        <w:t>The climate crisis is a crisis of inequality, and its scale is staggering. The poorest half of the world, nearly 4 billion people, are responsible for just 12% of all greenhouse gas emissions.</w:t>
      </w:r>
      <w:r w:rsidRPr="00FA775E">
        <w:rPr>
          <w:rStyle w:val="EndnoteReference"/>
          <w:rFonts w:eastAsia="Calibri" w:cstheme="minorHAnsi"/>
          <w:lang w:val="en-GB"/>
        </w:rPr>
        <w:endnoteReference w:id="1"/>
      </w:r>
      <w:r w:rsidRPr="00FA775E">
        <w:rPr>
          <w:rFonts w:eastAsia="Calibri" w:cstheme="minorHAnsi"/>
          <w:color w:val="000000" w:themeColor="text1"/>
          <w:lang w:val="en-GB"/>
        </w:rPr>
        <w:t xml:space="preserve"> </w:t>
      </w:r>
      <w:r w:rsidR="00526A50" w:rsidRPr="00FA775E">
        <w:rPr>
          <w:rFonts w:eastAsia="Calibri" w:cstheme="minorHAnsi"/>
          <w:color w:val="000000" w:themeColor="text1"/>
          <w:lang w:val="en-GB"/>
        </w:rPr>
        <w:t xml:space="preserve">Decades of rampant extraction and burning of fossil fuels by the world’s wealthiest countries, as well as failure to take the action necessary to reduce emissions and build resilience to climate change, have driven increasingly frequent and catastrophic climate disasters. These unavoidable and irreversible impacts - referred to as </w:t>
      </w:r>
      <w:r w:rsidR="00526A50" w:rsidRPr="00FA775E">
        <w:rPr>
          <w:rFonts w:eastAsia="Calibri" w:cstheme="minorHAnsi"/>
          <w:b/>
          <w:bCs/>
          <w:color w:val="000000" w:themeColor="text1"/>
          <w:lang w:val="en-GB"/>
        </w:rPr>
        <w:t>Loss and Damage</w:t>
      </w:r>
      <w:r w:rsidR="00526A50" w:rsidRPr="00FA775E">
        <w:rPr>
          <w:rFonts w:eastAsia="Calibri" w:cstheme="minorHAnsi"/>
          <w:color w:val="000000" w:themeColor="text1"/>
          <w:lang w:val="en-GB"/>
        </w:rPr>
        <w:t xml:space="preserve"> – have had a disproportionate impact on the most vulnerable countries and communities in the world. These costs have been left to fall heavily on the shoulders of the world’s poorest, who are picking up the tab for a problem they overwhelmingly did not create. </w:t>
      </w:r>
    </w:p>
    <w:p w14:paraId="2A97D723" w14:textId="77777777" w:rsidR="00753D95" w:rsidRDefault="00FA775E" w:rsidP="1C6F96D5">
      <w:pPr>
        <w:rPr>
          <w:rFonts w:eastAsia="Calibri"/>
          <w:color w:val="000000" w:themeColor="text1"/>
          <w:lang w:val="en-US"/>
        </w:rPr>
      </w:pPr>
      <w:r w:rsidRPr="1C6F96D5">
        <w:rPr>
          <w:rFonts w:eastAsia="Calibri"/>
          <w:color w:val="000000" w:themeColor="text1"/>
          <w:lang w:val="en-GB"/>
        </w:rPr>
        <w:t>The most complete economic and climate modelling suggests that loss and damage financing needs in developing countries could reach US$290-580 billion by 2030.</w:t>
      </w:r>
      <w:r w:rsidRPr="1C6F96D5">
        <w:rPr>
          <w:rStyle w:val="EndnoteReference"/>
          <w:rFonts w:eastAsia="Calibri"/>
          <w:color w:val="000000" w:themeColor="text1"/>
          <w:lang w:val="en-US"/>
        </w:rPr>
        <w:endnoteReference w:id="2"/>
      </w:r>
      <w:r w:rsidR="008016C6" w:rsidRPr="1C6F96D5">
        <w:rPr>
          <w:rFonts w:eastAsia="Calibri"/>
          <w:b/>
          <w:bCs/>
          <w:color w:val="000000" w:themeColor="text1"/>
          <w:lang w:val="en-GB"/>
        </w:rPr>
        <w:t xml:space="preserve"> New research (Link) by Christian Aid Ireland and </w:t>
      </w:r>
      <w:proofErr w:type="spellStart"/>
      <w:r w:rsidR="008016C6" w:rsidRPr="1C6F96D5">
        <w:rPr>
          <w:rFonts w:eastAsia="Calibri"/>
          <w:b/>
          <w:bCs/>
          <w:color w:val="000000" w:themeColor="text1"/>
          <w:lang w:val="en-GB"/>
        </w:rPr>
        <w:t>Trócaire</w:t>
      </w:r>
      <w:proofErr w:type="spellEnd"/>
      <w:r w:rsidR="008016C6" w:rsidRPr="1C6F96D5">
        <w:rPr>
          <w:rFonts w:eastAsia="Calibri"/>
          <w:b/>
          <w:bCs/>
          <w:color w:val="000000" w:themeColor="text1"/>
          <w:lang w:val="en-GB"/>
        </w:rPr>
        <w:t xml:space="preserve"> estimate Ireland’s fair share of ‘Loss and Damage’ finance, to help developing countries pay for the cost of the climate crisis, to be at least €1.5 billion annually by 2030. </w:t>
      </w:r>
    </w:p>
    <w:p w14:paraId="289C2D10" w14:textId="69D59029" w:rsidR="002514CF" w:rsidRPr="00753D95" w:rsidRDefault="00FA775E" w:rsidP="6CF75942">
      <w:pPr>
        <w:rPr>
          <w:rFonts w:eastAsia="Calibri"/>
          <w:color w:val="000000" w:themeColor="text1"/>
          <w:lang w:val="en-US"/>
        </w:rPr>
      </w:pPr>
      <w:r w:rsidRPr="763DE232">
        <w:rPr>
          <w:rFonts w:eastAsia="Times New Roman"/>
          <w:color w:val="0A0A0A"/>
          <w:kern w:val="0"/>
          <w:lang w:eastAsia="en-IE"/>
          <w14:ligatures w14:val="none"/>
        </w:rPr>
        <w:t>Deputy, as your constituent I am requesting that you raise these issues in Dáil</w:t>
      </w:r>
      <w:r w:rsidR="6CF75942" w:rsidRPr="6CF75942">
        <w:rPr>
          <w:rFonts w:eastAsia="Times New Roman"/>
          <w:color w:val="0A0A0A"/>
          <w:lang w:eastAsia="en-IE"/>
        </w:rPr>
        <w:t xml:space="preserve"> Éireann</w:t>
      </w:r>
      <w:r w:rsidRPr="763DE232">
        <w:rPr>
          <w:rFonts w:eastAsia="Times New Roman"/>
          <w:color w:val="0A0A0A"/>
          <w:kern w:val="0"/>
          <w:lang w:eastAsia="en-IE"/>
          <w14:ligatures w14:val="none"/>
        </w:rPr>
        <w:t xml:space="preserve"> and with Minister Ryan before he travels to COP28, to ensure that Ireland voices its support for and pursues the following</w:t>
      </w:r>
      <w:r w:rsidR="001F43C3" w:rsidRPr="763DE232">
        <w:rPr>
          <w:rFonts w:eastAsia="Times New Roman"/>
          <w:color w:val="0A0A0A"/>
          <w:kern w:val="0"/>
          <w:lang w:eastAsia="en-IE"/>
          <w14:ligatures w14:val="none"/>
        </w:rPr>
        <w:t xml:space="preserve"> at COP28</w:t>
      </w:r>
      <w:r w:rsidRPr="763DE232">
        <w:rPr>
          <w:rFonts w:eastAsia="Times New Roman"/>
          <w:color w:val="0A0A0A"/>
          <w:kern w:val="0"/>
          <w:lang w:eastAsia="en-IE"/>
          <w14:ligatures w14:val="none"/>
        </w:rPr>
        <w:t>:</w:t>
      </w:r>
    </w:p>
    <w:p w14:paraId="3FBE717C" w14:textId="5E00227C" w:rsidR="00753D95" w:rsidRPr="00547488" w:rsidRDefault="007946E5" w:rsidP="68D1D0CD">
      <w:pPr>
        <w:pStyle w:val="ListParagraph"/>
        <w:numPr>
          <w:ilvl w:val="0"/>
          <w:numId w:val="3"/>
        </w:numPr>
      </w:pPr>
      <w:r>
        <w:rPr>
          <w:b/>
          <w:bCs/>
        </w:rPr>
        <w:t>Set up a</w:t>
      </w:r>
      <w:r w:rsidR="11E8185D" w:rsidRPr="11E8185D">
        <w:rPr>
          <w:b/>
          <w:bCs/>
        </w:rPr>
        <w:t xml:space="preserve"> new Loss and Damage Fund based on climate justice principles: </w:t>
      </w:r>
      <w:r w:rsidR="11E8185D" w:rsidRPr="11E8185D">
        <w:t xml:space="preserve">Adoption of a clear decision on the operationalisation of the fund at COP, reflecting the highest level of accountability and compliance with core principles of equity, gender justice and human rights. We would like to see a clear commitment by richer countries to pay their fair share of finance into the fund on an ongoing basis, </w:t>
      </w:r>
      <w:proofErr w:type="gramStart"/>
      <w:r w:rsidR="11E8185D" w:rsidRPr="11E8185D">
        <w:t>on the basis of</w:t>
      </w:r>
      <w:proofErr w:type="gramEnd"/>
      <w:r w:rsidR="11E8185D" w:rsidRPr="11E8185D">
        <w:t xml:space="preserve"> their historical responsibility and to be held accountable in this regard. </w:t>
      </w:r>
    </w:p>
    <w:p w14:paraId="5E48745F" w14:textId="1E165032" w:rsidR="00547488" w:rsidRPr="00547488" w:rsidRDefault="007946E5" w:rsidP="70810989">
      <w:pPr>
        <w:pStyle w:val="ListParagraph"/>
        <w:numPr>
          <w:ilvl w:val="0"/>
          <w:numId w:val="3"/>
        </w:numPr>
      </w:pPr>
      <w:r>
        <w:rPr>
          <w:b/>
          <w:bCs/>
        </w:rPr>
        <w:t xml:space="preserve">Fill the fund </w:t>
      </w:r>
      <w:r w:rsidRPr="00320001">
        <w:rPr>
          <w:b/>
          <w:bCs/>
        </w:rPr>
        <w:t>with ne</w:t>
      </w:r>
      <w:r w:rsidR="00320001" w:rsidRPr="00320001">
        <w:rPr>
          <w:b/>
          <w:bCs/>
        </w:rPr>
        <w:t>w,</w:t>
      </w:r>
      <w:r w:rsidR="00320001" w:rsidRPr="00E344FE">
        <w:rPr>
          <w:rFonts w:cstheme="minorHAnsi"/>
          <w:b/>
          <w:bCs/>
          <w:sz w:val="24"/>
          <w:szCs w:val="24"/>
          <w:lang w:val="en-GB"/>
        </w:rPr>
        <w:t xml:space="preserve"> </w:t>
      </w:r>
      <w:r w:rsidR="00320001" w:rsidRPr="00E344FE">
        <w:rPr>
          <w:b/>
          <w:bCs/>
          <w:lang w:val="en-GB"/>
        </w:rPr>
        <w:t>additional, predictable, adequate</w:t>
      </w:r>
      <w:r w:rsidR="0001500B">
        <w:rPr>
          <w:b/>
          <w:bCs/>
          <w:lang w:val="en-GB"/>
        </w:rPr>
        <w:t>, accessible</w:t>
      </w:r>
      <w:r w:rsidR="00320001" w:rsidRPr="00E344FE">
        <w:rPr>
          <w:b/>
          <w:bCs/>
          <w:lang w:val="en-GB"/>
        </w:rPr>
        <w:t xml:space="preserve"> and grant based finance </w:t>
      </w:r>
      <w:r w:rsidR="00320001" w:rsidRPr="00E344FE">
        <w:rPr>
          <w:b/>
          <w:bCs/>
        </w:rPr>
        <w:t>consistent with our fair share of the global effort needed</w:t>
      </w:r>
      <w:r w:rsidR="00320001" w:rsidRPr="00320001">
        <w:rPr>
          <w:b/>
          <w:bCs/>
        </w:rPr>
        <w:t xml:space="preserve"> </w:t>
      </w:r>
      <w:r w:rsidR="2C0CC873" w:rsidRPr="2C0CC873">
        <w:t xml:space="preserve">The COP27 decision to establish the fund was an historic first step, but it remains an empty bucket. Wealthy, high-emitting nations that overwhelmingly caused this crisis must now lead the way in filling it. In this respect we call on Ireland to commit to developing a pathway to delivering its fair share of L&amp;D finance, of at least </w:t>
      </w:r>
      <w:r w:rsidR="2C0CC873" w:rsidRPr="2C0CC873">
        <w:rPr>
          <w:rFonts w:eastAsia="Calibri"/>
          <w:color w:val="000000" w:themeColor="text1"/>
          <w:lang w:val="en-GB"/>
        </w:rPr>
        <w:t>€</w:t>
      </w:r>
      <w:r w:rsidR="2C0CC873" w:rsidRPr="2C0CC873">
        <w:t xml:space="preserve">1.5bn by 2030, and to make an initial pledge to the fund in 2023. </w:t>
      </w:r>
    </w:p>
    <w:p w14:paraId="1B71CE59" w14:textId="76395C34" w:rsidR="00547488" w:rsidRDefault="70810989" w:rsidP="70810989">
      <w:pPr>
        <w:pStyle w:val="ListParagraph"/>
        <w:numPr>
          <w:ilvl w:val="0"/>
          <w:numId w:val="3"/>
        </w:numPr>
      </w:pPr>
      <w:r w:rsidRPr="70810989">
        <w:rPr>
          <w:b/>
          <w:bCs/>
        </w:rPr>
        <w:t xml:space="preserve">Maintain principles to ensure broad eligibility and accessibility for those who need it: </w:t>
      </w:r>
      <w:r w:rsidRPr="70810989">
        <w:t xml:space="preserve">The World Bank has been identified as an interim host for the fund. While we are highly sceptical of the World Bank as an interim host, we call for strong conditions to be agreed to, </w:t>
      </w:r>
      <w:proofErr w:type="gramStart"/>
      <w:r w:rsidRPr="70810989">
        <w:t>in order to</w:t>
      </w:r>
      <w:proofErr w:type="gramEnd"/>
      <w:r w:rsidRPr="70810989">
        <w:t xml:space="preserve"> ensure finance is accessible to communities who need it in a timely manner.</w:t>
      </w:r>
    </w:p>
    <w:p w14:paraId="399ECA73" w14:textId="2633190A" w:rsidR="002E0FC8" w:rsidRPr="00E344FE" w:rsidRDefault="00314349" w:rsidP="00314349">
      <w:pPr>
        <w:pStyle w:val="ListParagraph"/>
        <w:numPr>
          <w:ilvl w:val="0"/>
          <w:numId w:val="3"/>
        </w:numPr>
        <w:rPr>
          <w:rFonts w:cstheme="minorHAnsi"/>
          <w:sz w:val="24"/>
          <w:szCs w:val="24"/>
        </w:rPr>
      </w:pPr>
      <w:r w:rsidRPr="00E344FE">
        <w:rPr>
          <w:rFonts w:cstheme="minorHAnsi"/>
          <w:b/>
          <w:bCs/>
          <w:sz w:val="24"/>
          <w:szCs w:val="24"/>
        </w:rPr>
        <w:lastRenderedPageBreak/>
        <w:t>A Loss and Damage Fund rooted in human rights</w:t>
      </w:r>
      <w:r w:rsidRPr="00E344FE">
        <w:rPr>
          <w:rFonts w:cstheme="minorHAnsi"/>
          <w:sz w:val="24"/>
          <w:szCs w:val="24"/>
        </w:rPr>
        <w:t>: The new</w:t>
      </w:r>
      <w:r w:rsidR="002E0FC8" w:rsidRPr="00E344FE">
        <w:rPr>
          <w:rFonts w:cstheme="minorHAnsi"/>
          <w:sz w:val="24"/>
          <w:szCs w:val="24"/>
        </w:rPr>
        <w:t xml:space="preserve"> Loss and Damage </w:t>
      </w:r>
      <w:r w:rsidR="002E0FC8" w:rsidRPr="00E344FE">
        <w:rPr>
          <w:rFonts w:cstheme="minorHAnsi"/>
          <w:sz w:val="24"/>
          <w:szCs w:val="24"/>
          <w:lang w:val="en-GB"/>
        </w:rPr>
        <w:t xml:space="preserve">Fund </w:t>
      </w:r>
      <w:r w:rsidRPr="00E344FE">
        <w:rPr>
          <w:rFonts w:cstheme="minorHAnsi"/>
          <w:sz w:val="24"/>
          <w:szCs w:val="24"/>
        </w:rPr>
        <w:t>must</w:t>
      </w:r>
      <w:r w:rsidR="002E0FC8" w:rsidRPr="00E344FE">
        <w:rPr>
          <w:rFonts w:cstheme="minorHAnsi"/>
          <w:sz w:val="24"/>
          <w:szCs w:val="24"/>
          <w:lang w:val="en-GB"/>
        </w:rPr>
        <w:t xml:space="preserve"> respect, </w:t>
      </w:r>
      <w:proofErr w:type="gramStart"/>
      <w:r w:rsidR="002E0FC8" w:rsidRPr="00E344FE">
        <w:rPr>
          <w:rFonts w:cstheme="minorHAnsi"/>
          <w:sz w:val="24"/>
          <w:szCs w:val="24"/>
          <w:lang w:val="en-GB"/>
        </w:rPr>
        <w:t>protect</w:t>
      </w:r>
      <w:proofErr w:type="gramEnd"/>
      <w:r w:rsidR="002E0FC8" w:rsidRPr="00E344FE">
        <w:rPr>
          <w:rFonts w:cstheme="minorHAnsi"/>
          <w:sz w:val="24"/>
          <w:szCs w:val="24"/>
          <w:lang w:val="en-GB"/>
        </w:rPr>
        <w:t xml:space="preserve"> and promote human rights, and be gender-transformative</w:t>
      </w:r>
      <w:r w:rsidR="002E0FC8" w:rsidRPr="00E344FE">
        <w:rPr>
          <w:rFonts w:cstheme="minorHAnsi"/>
          <w:sz w:val="24"/>
          <w:szCs w:val="24"/>
        </w:rPr>
        <w:t xml:space="preserve"> to ensure that the needs of the most vulnerable are prioritised.</w:t>
      </w:r>
    </w:p>
    <w:p w14:paraId="573F380F" w14:textId="75936805" w:rsidR="002514CF" w:rsidRPr="00FA775E" w:rsidRDefault="007F61E6" w:rsidP="00FA775E">
      <w:pPr>
        <w:pStyle w:val="ListParagraph"/>
        <w:numPr>
          <w:ilvl w:val="0"/>
          <w:numId w:val="3"/>
        </w:numPr>
        <w:rPr>
          <w:rFonts w:cstheme="minorHAnsi"/>
        </w:rPr>
      </w:pPr>
      <w:r w:rsidRPr="00FA775E">
        <w:rPr>
          <w:rFonts w:cstheme="minorHAnsi"/>
          <w:b/>
          <w:bCs/>
        </w:rPr>
        <w:t xml:space="preserve">Civil society representation: </w:t>
      </w:r>
      <w:r w:rsidR="002514CF" w:rsidRPr="00FA775E">
        <w:rPr>
          <w:rFonts w:cstheme="minorHAnsi"/>
        </w:rPr>
        <w:t>It is crucial that affected communities are involved in the decision-making processes</w:t>
      </w:r>
      <w:r w:rsidR="001F43C3">
        <w:rPr>
          <w:rFonts w:cstheme="minorHAnsi"/>
        </w:rPr>
        <w:t>, and along with stakeholder engagement</w:t>
      </w:r>
      <w:r w:rsidR="002514CF" w:rsidRPr="00FA775E">
        <w:rPr>
          <w:rFonts w:cstheme="minorHAnsi"/>
        </w:rPr>
        <w:t xml:space="preserve"> </w:t>
      </w:r>
      <w:r w:rsidR="001F43C3">
        <w:rPr>
          <w:rFonts w:cstheme="minorHAnsi"/>
        </w:rPr>
        <w:t xml:space="preserve">that civil society has a seat </w:t>
      </w:r>
      <w:r w:rsidR="002514CF" w:rsidRPr="00FA775E">
        <w:rPr>
          <w:rFonts w:cstheme="minorHAnsi"/>
        </w:rPr>
        <w:t>on the board</w:t>
      </w:r>
      <w:r w:rsidR="001F43C3">
        <w:rPr>
          <w:rFonts w:cstheme="minorHAnsi"/>
        </w:rPr>
        <w:t xml:space="preserve"> of the fund</w:t>
      </w:r>
      <w:r w:rsidR="002514CF" w:rsidRPr="00FA775E">
        <w:rPr>
          <w:rFonts w:cstheme="minorHAnsi"/>
        </w:rPr>
        <w:t xml:space="preserve">. </w:t>
      </w:r>
    </w:p>
    <w:p w14:paraId="10AC5144" w14:textId="0E46B9D1" w:rsidR="00FA775E" w:rsidRPr="00FA775E" w:rsidRDefault="3C101B2B" w:rsidP="3C101B2B">
      <w:r w:rsidRPr="3C101B2B">
        <w:t>Once again progress on Loss and Damage will be a critical issue at COP and litmus test of richer counties commitment to climate justice. We appreciate your support on this important issue.</w:t>
      </w:r>
    </w:p>
    <w:p w14:paraId="03A21251" w14:textId="202F8B45" w:rsidR="3C101B2B" w:rsidRDefault="2C0CC873" w:rsidP="3C101B2B">
      <w:r w:rsidRPr="2C0CC873">
        <w:t xml:space="preserve">We also request that you show your support for Loss and Damage by signing up to the </w:t>
      </w:r>
      <w:hyperlink r:id="rId9" w:anchor=":~:text=of%20action%20required.-,The%20Loss%20and%20Damage%20Collaboration%20and%20the%20Pan%2DAfrican%20Climate,our%20role%20to%20play%20in">
        <w:r w:rsidRPr="2C0CC873">
          <w:rPr>
            <w:rStyle w:val="Hyperlink"/>
          </w:rPr>
          <w:t>Global Parliamentarians Pledge on Loss and Damage</w:t>
        </w:r>
      </w:hyperlink>
      <w:r w:rsidRPr="2C0CC873">
        <w:t>.</w:t>
      </w:r>
    </w:p>
    <w:p w14:paraId="37AB12E1" w14:textId="4870CCD6" w:rsidR="3C101B2B" w:rsidRDefault="3C101B2B" w:rsidP="3C101B2B"/>
    <w:p w14:paraId="79CD14EF" w14:textId="77777777" w:rsidR="002514CF" w:rsidRDefault="002514CF"/>
    <w:sectPr w:rsidR="002514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F64F" w14:textId="77777777" w:rsidR="00A94236" w:rsidRDefault="00A94236" w:rsidP="00526A50">
      <w:pPr>
        <w:spacing w:after="0" w:line="240" w:lineRule="auto"/>
      </w:pPr>
      <w:r>
        <w:separator/>
      </w:r>
    </w:p>
  </w:endnote>
  <w:endnote w:type="continuationSeparator" w:id="0">
    <w:p w14:paraId="7CB24E30" w14:textId="77777777" w:rsidR="00A94236" w:rsidRDefault="00A94236" w:rsidP="00526A50">
      <w:pPr>
        <w:spacing w:after="0" w:line="240" w:lineRule="auto"/>
      </w:pPr>
      <w:r>
        <w:continuationSeparator/>
      </w:r>
    </w:p>
  </w:endnote>
  <w:endnote w:id="1">
    <w:p w14:paraId="73AE2044" w14:textId="77777777" w:rsidR="00753D95" w:rsidRDefault="00753D95" w:rsidP="00753D95">
      <w:pPr>
        <w:pStyle w:val="EndnoteText"/>
      </w:pPr>
      <w:r w:rsidRPr="684ACA83">
        <w:rPr>
          <w:rStyle w:val="EndnoteReference"/>
        </w:rPr>
        <w:endnoteRef/>
      </w:r>
      <w:r>
        <w:t xml:space="preserve"> </w:t>
      </w:r>
      <w:proofErr w:type="spellStart"/>
      <w:r w:rsidRPr="684ACA83">
        <w:rPr>
          <w:rFonts w:ascii="Calibri" w:eastAsia="Calibri" w:hAnsi="Calibri" w:cs="Calibri"/>
          <w:color w:val="000000" w:themeColor="text1"/>
          <w:lang w:val="es"/>
        </w:rPr>
        <w:t>Chancel</w:t>
      </w:r>
      <w:proofErr w:type="spellEnd"/>
      <w:r w:rsidRPr="684ACA83">
        <w:rPr>
          <w:rFonts w:ascii="Calibri" w:eastAsia="Calibri" w:hAnsi="Calibri" w:cs="Calibri"/>
          <w:color w:val="000000" w:themeColor="text1"/>
          <w:lang w:val="es"/>
        </w:rPr>
        <w:t xml:space="preserve">, L., </w:t>
      </w:r>
      <w:proofErr w:type="spellStart"/>
      <w:r w:rsidRPr="684ACA83">
        <w:rPr>
          <w:rFonts w:ascii="Calibri" w:eastAsia="Calibri" w:hAnsi="Calibri" w:cs="Calibri"/>
          <w:color w:val="000000" w:themeColor="text1"/>
          <w:lang w:val="es"/>
        </w:rPr>
        <w:t>Bothe</w:t>
      </w:r>
      <w:proofErr w:type="spellEnd"/>
      <w:r w:rsidRPr="684ACA83">
        <w:rPr>
          <w:rFonts w:ascii="Calibri" w:eastAsia="Calibri" w:hAnsi="Calibri" w:cs="Calibri"/>
          <w:color w:val="000000" w:themeColor="text1"/>
          <w:lang w:val="es"/>
        </w:rPr>
        <w:t xml:space="preserve">, P., </w:t>
      </w:r>
      <w:proofErr w:type="spellStart"/>
      <w:r w:rsidRPr="684ACA83">
        <w:rPr>
          <w:rFonts w:ascii="Calibri" w:eastAsia="Calibri" w:hAnsi="Calibri" w:cs="Calibri"/>
          <w:color w:val="000000" w:themeColor="text1"/>
          <w:lang w:val="es"/>
        </w:rPr>
        <w:t>Voituriez</w:t>
      </w:r>
      <w:proofErr w:type="spellEnd"/>
      <w:r w:rsidRPr="684ACA83">
        <w:rPr>
          <w:rFonts w:ascii="Calibri" w:eastAsia="Calibri" w:hAnsi="Calibri" w:cs="Calibri"/>
          <w:color w:val="000000" w:themeColor="text1"/>
          <w:lang w:val="es"/>
        </w:rPr>
        <w:t xml:space="preserve">, T. (2023). </w:t>
      </w:r>
      <w:proofErr w:type="spellStart"/>
      <w:r w:rsidRPr="684ACA83">
        <w:rPr>
          <w:rFonts w:ascii="Calibri" w:eastAsia="Calibri" w:hAnsi="Calibri" w:cs="Calibri"/>
          <w:color w:val="000000" w:themeColor="text1"/>
          <w:lang w:val="es"/>
        </w:rPr>
        <w:t>Climate</w:t>
      </w:r>
      <w:proofErr w:type="spellEnd"/>
      <w:r w:rsidRPr="684ACA83">
        <w:rPr>
          <w:rFonts w:ascii="Calibri" w:eastAsia="Calibri" w:hAnsi="Calibri" w:cs="Calibri"/>
          <w:color w:val="000000" w:themeColor="text1"/>
          <w:lang w:val="es"/>
        </w:rPr>
        <w:t xml:space="preserve"> </w:t>
      </w:r>
      <w:proofErr w:type="spellStart"/>
      <w:r w:rsidRPr="684ACA83">
        <w:rPr>
          <w:rFonts w:ascii="Calibri" w:eastAsia="Calibri" w:hAnsi="Calibri" w:cs="Calibri"/>
          <w:color w:val="000000" w:themeColor="text1"/>
          <w:lang w:val="es"/>
        </w:rPr>
        <w:t>Inequality</w:t>
      </w:r>
      <w:proofErr w:type="spellEnd"/>
      <w:r w:rsidRPr="684ACA83">
        <w:rPr>
          <w:rFonts w:ascii="Calibri" w:eastAsia="Calibri" w:hAnsi="Calibri" w:cs="Calibri"/>
          <w:color w:val="000000" w:themeColor="text1"/>
          <w:lang w:val="es"/>
        </w:rPr>
        <w:t xml:space="preserve"> </w:t>
      </w:r>
      <w:proofErr w:type="spellStart"/>
      <w:r w:rsidRPr="684ACA83">
        <w:rPr>
          <w:rFonts w:ascii="Calibri" w:eastAsia="Calibri" w:hAnsi="Calibri" w:cs="Calibri"/>
          <w:color w:val="000000" w:themeColor="text1"/>
          <w:lang w:val="es"/>
        </w:rPr>
        <w:t>Report</w:t>
      </w:r>
      <w:proofErr w:type="spellEnd"/>
      <w:r w:rsidRPr="684ACA83">
        <w:rPr>
          <w:rFonts w:ascii="Calibri" w:eastAsia="Calibri" w:hAnsi="Calibri" w:cs="Calibri"/>
          <w:color w:val="000000" w:themeColor="text1"/>
          <w:lang w:val="es"/>
        </w:rPr>
        <w:t xml:space="preserve"> 2023, </w:t>
      </w:r>
      <w:proofErr w:type="spellStart"/>
      <w:r w:rsidRPr="684ACA83">
        <w:rPr>
          <w:rFonts w:ascii="Calibri" w:eastAsia="Calibri" w:hAnsi="Calibri" w:cs="Calibri"/>
          <w:color w:val="000000" w:themeColor="text1"/>
          <w:lang w:val="es"/>
        </w:rPr>
        <w:t>World</w:t>
      </w:r>
      <w:proofErr w:type="spellEnd"/>
      <w:r w:rsidRPr="684ACA83">
        <w:rPr>
          <w:rFonts w:ascii="Calibri" w:eastAsia="Calibri" w:hAnsi="Calibri" w:cs="Calibri"/>
          <w:color w:val="000000" w:themeColor="text1"/>
          <w:lang w:val="es"/>
        </w:rPr>
        <w:t xml:space="preserve"> </w:t>
      </w:r>
      <w:proofErr w:type="spellStart"/>
      <w:r w:rsidRPr="684ACA83">
        <w:rPr>
          <w:rFonts w:ascii="Calibri" w:eastAsia="Calibri" w:hAnsi="Calibri" w:cs="Calibri"/>
          <w:color w:val="000000" w:themeColor="text1"/>
          <w:lang w:val="es"/>
        </w:rPr>
        <w:t>Inequality</w:t>
      </w:r>
      <w:proofErr w:type="spellEnd"/>
      <w:r w:rsidRPr="684ACA83">
        <w:rPr>
          <w:rFonts w:ascii="Calibri" w:eastAsia="Calibri" w:hAnsi="Calibri" w:cs="Calibri"/>
          <w:color w:val="000000" w:themeColor="text1"/>
          <w:lang w:val="es"/>
        </w:rPr>
        <w:t xml:space="preserve"> </w:t>
      </w:r>
      <w:proofErr w:type="spellStart"/>
      <w:r w:rsidRPr="684ACA83">
        <w:rPr>
          <w:rFonts w:ascii="Calibri" w:eastAsia="Calibri" w:hAnsi="Calibri" w:cs="Calibri"/>
          <w:color w:val="000000" w:themeColor="text1"/>
          <w:lang w:val="es"/>
        </w:rPr>
        <w:t>Lab</w:t>
      </w:r>
      <w:proofErr w:type="spellEnd"/>
      <w:r w:rsidRPr="684ACA83">
        <w:rPr>
          <w:rFonts w:ascii="Calibri" w:eastAsia="Calibri" w:hAnsi="Calibri" w:cs="Calibri"/>
          <w:color w:val="000000" w:themeColor="text1"/>
          <w:lang w:val="es"/>
        </w:rPr>
        <w:t xml:space="preserve"> </w:t>
      </w:r>
      <w:proofErr w:type="spellStart"/>
      <w:r w:rsidRPr="684ACA83">
        <w:rPr>
          <w:rFonts w:ascii="Calibri" w:eastAsia="Calibri" w:hAnsi="Calibri" w:cs="Calibri"/>
          <w:color w:val="000000" w:themeColor="text1"/>
          <w:lang w:val="es"/>
        </w:rPr>
        <w:t>Study</w:t>
      </w:r>
      <w:proofErr w:type="spellEnd"/>
      <w:r w:rsidRPr="684ACA83">
        <w:rPr>
          <w:rFonts w:ascii="Calibri" w:eastAsia="Calibri" w:hAnsi="Calibri" w:cs="Calibri"/>
          <w:color w:val="000000" w:themeColor="text1"/>
          <w:lang w:val="es"/>
        </w:rPr>
        <w:t xml:space="preserve"> 2023/1,</w:t>
      </w:r>
      <w:r w:rsidRPr="684ACA83">
        <w:rPr>
          <w:rFonts w:ascii="Calibri" w:eastAsia="Calibri" w:hAnsi="Calibri" w:cs="Calibri"/>
          <w:color w:val="000000" w:themeColor="text1"/>
          <w:lang w:val="en-US"/>
        </w:rPr>
        <w:t xml:space="preserve"> p.</w:t>
      </w:r>
      <w:r w:rsidRPr="684ACA83">
        <w:t xml:space="preserve"> </w:t>
      </w:r>
      <w:hyperlink r:id="rId1">
        <w:r w:rsidRPr="684ACA83">
          <w:rPr>
            <w:rStyle w:val="Hyperlink"/>
          </w:rPr>
          <w:t>CBV2023-ClimateInequalityReport-2.pdf (</w:t>
        </w:r>
        <w:proofErr w:type="spellStart"/>
        <w:r w:rsidRPr="684ACA83">
          <w:rPr>
            <w:rStyle w:val="Hyperlink"/>
          </w:rPr>
          <w:t>wid.world</w:t>
        </w:r>
        <w:proofErr w:type="spellEnd"/>
        <w:r w:rsidRPr="684ACA83">
          <w:rPr>
            <w:rStyle w:val="Hyperlink"/>
          </w:rPr>
          <w:t>)</w:t>
        </w:r>
      </w:hyperlink>
    </w:p>
  </w:endnote>
  <w:endnote w:id="2">
    <w:p w14:paraId="3BFF23A3" w14:textId="77777777" w:rsidR="00FA775E" w:rsidRDefault="00FA775E" w:rsidP="00526A50">
      <w:pPr>
        <w:pStyle w:val="EndnoteText"/>
        <w:rPr>
          <w:lang w:val="en-US"/>
        </w:rPr>
      </w:pPr>
      <w:r w:rsidRPr="317E95FF">
        <w:rPr>
          <w:rStyle w:val="EndnoteReference"/>
        </w:rPr>
        <w:endnoteRef/>
      </w:r>
      <w:r>
        <w:t xml:space="preserve"> </w:t>
      </w:r>
      <w:proofErr w:type="spellStart"/>
      <w:r w:rsidRPr="317E95FF">
        <w:rPr>
          <w:lang w:val="en-US"/>
        </w:rPr>
        <w:t>Markandya</w:t>
      </w:r>
      <w:proofErr w:type="spellEnd"/>
      <w:r w:rsidRPr="317E95FF">
        <w:rPr>
          <w:lang w:val="en-US"/>
        </w:rPr>
        <w:t xml:space="preserve">, A. and M. González-Eguino (2019) “Integrated assessment for identifying climate finance needs for loss and damage: A critical review” in Mechler et al. (eds.) (2019) </w:t>
      </w:r>
      <w:r w:rsidRPr="317E95FF">
        <w:rPr>
          <w:i/>
          <w:iCs/>
          <w:lang w:val="en-US"/>
        </w:rPr>
        <w:t>Loss and Damage from Climate Change: Concepts, methods and policy options</w:t>
      </w:r>
      <w:r w:rsidRPr="317E95FF">
        <w:rPr>
          <w:lang w:val="en-US"/>
        </w:rPr>
        <w:t xml:space="preserve">, </w:t>
      </w:r>
      <w:hyperlink r:id="rId2">
        <w:r w:rsidRPr="317E95FF">
          <w:rPr>
            <w:rStyle w:val="Hyperlink"/>
            <w:lang w:val="en-US"/>
          </w:rPr>
          <w:t>https://link.springer.com/chapter/10.1007/978-3-319-72026-5_14</w:t>
        </w:r>
      </w:hyperlink>
      <w:r w:rsidRPr="317E95FF">
        <w:rPr>
          <w:lang w:val="en-US"/>
        </w:rPr>
        <w:t xml:space="preserve"> , p.343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0508E" w14:textId="77777777" w:rsidR="00A94236" w:rsidRDefault="00A94236" w:rsidP="00526A50">
      <w:pPr>
        <w:spacing w:after="0" w:line="240" w:lineRule="auto"/>
      </w:pPr>
      <w:r>
        <w:separator/>
      </w:r>
    </w:p>
  </w:footnote>
  <w:footnote w:type="continuationSeparator" w:id="0">
    <w:p w14:paraId="2BFEE2AF" w14:textId="77777777" w:rsidR="00A94236" w:rsidRDefault="00A94236" w:rsidP="00526A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2B6F"/>
    <w:multiLevelType w:val="hybridMultilevel"/>
    <w:tmpl w:val="D772C368"/>
    <w:lvl w:ilvl="0" w:tplc="13168FD0">
      <w:start w:val="1"/>
      <w:numFmt w:val="bullet"/>
      <w:lvlText w:val="●"/>
      <w:lvlJc w:val="left"/>
      <w:pPr>
        <w:tabs>
          <w:tab w:val="num" w:pos="720"/>
        </w:tabs>
        <w:ind w:left="720" w:hanging="360"/>
      </w:pPr>
      <w:rPr>
        <w:rFonts w:ascii="Palatino Linotype" w:hAnsi="Palatino Linotype" w:hint="default"/>
      </w:rPr>
    </w:lvl>
    <w:lvl w:ilvl="1" w:tplc="A126D6C8" w:tentative="1">
      <w:start w:val="1"/>
      <w:numFmt w:val="bullet"/>
      <w:lvlText w:val="●"/>
      <w:lvlJc w:val="left"/>
      <w:pPr>
        <w:tabs>
          <w:tab w:val="num" w:pos="1440"/>
        </w:tabs>
        <w:ind w:left="1440" w:hanging="360"/>
      </w:pPr>
      <w:rPr>
        <w:rFonts w:ascii="Palatino Linotype" w:hAnsi="Palatino Linotype" w:hint="default"/>
      </w:rPr>
    </w:lvl>
    <w:lvl w:ilvl="2" w:tplc="5106B930" w:tentative="1">
      <w:start w:val="1"/>
      <w:numFmt w:val="bullet"/>
      <w:lvlText w:val="●"/>
      <w:lvlJc w:val="left"/>
      <w:pPr>
        <w:tabs>
          <w:tab w:val="num" w:pos="2160"/>
        </w:tabs>
        <w:ind w:left="2160" w:hanging="360"/>
      </w:pPr>
      <w:rPr>
        <w:rFonts w:ascii="Palatino Linotype" w:hAnsi="Palatino Linotype" w:hint="default"/>
      </w:rPr>
    </w:lvl>
    <w:lvl w:ilvl="3" w:tplc="182A8842" w:tentative="1">
      <w:start w:val="1"/>
      <w:numFmt w:val="bullet"/>
      <w:lvlText w:val="●"/>
      <w:lvlJc w:val="left"/>
      <w:pPr>
        <w:tabs>
          <w:tab w:val="num" w:pos="2880"/>
        </w:tabs>
        <w:ind w:left="2880" w:hanging="360"/>
      </w:pPr>
      <w:rPr>
        <w:rFonts w:ascii="Palatino Linotype" w:hAnsi="Palatino Linotype" w:hint="default"/>
      </w:rPr>
    </w:lvl>
    <w:lvl w:ilvl="4" w:tplc="E6CE0462" w:tentative="1">
      <w:start w:val="1"/>
      <w:numFmt w:val="bullet"/>
      <w:lvlText w:val="●"/>
      <w:lvlJc w:val="left"/>
      <w:pPr>
        <w:tabs>
          <w:tab w:val="num" w:pos="3600"/>
        </w:tabs>
        <w:ind w:left="3600" w:hanging="360"/>
      </w:pPr>
      <w:rPr>
        <w:rFonts w:ascii="Palatino Linotype" w:hAnsi="Palatino Linotype" w:hint="default"/>
      </w:rPr>
    </w:lvl>
    <w:lvl w:ilvl="5" w:tplc="82FC7476" w:tentative="1">
      <w:start w:val="1"/>
      <w:numFmt w:val="bullet"/>
      <w:lvlText w:val="●"/>
      <w:lvlJc w:val="left"/>
      <w:pPr>
        <w:tabs>
          <w:tab w:val="num" w:pos="4320"/>
        </w:tabs>
        <w:ind w:left="4320" w:hanging="360"/>
      </w:pPr>
      <w:rPr>
        <w:rFonts w:ascii="Palatino Linotype" w:hAnsi="Palatino Linotype" w:hint="default"/>
      </w:rPr>
    </w:lvl>
    <w:lvl w:ilvl="6" w:tplc="555880CA" w:tentative="1">
      <w:start w:val="1"/>
      <w:numFmt w:val="bullet"/>
      <w:lvlText w:val="●"/>
      <w:lvlJc w:val="left"/>
      <w:pPr>
        <w:tabs>
          <w:tab w:val="num" w:pos="5040"/>
        </w:tabs>
        <w:ind w:left="5040" w:hanging="360"/>
      </w:pPr>
      <w:rPr>
        <w:rFonts w:ascii="Palatino Linotype" w:hAnsi="Palatino Linotype" w:hint="default"/>
      </w:rPr>
    </w:lvl>
    <w:lvl w:ilvl="7" w:tplc="63C0484E" w:tentative="1">
      <w:start w:val="1"/>
      <w:numFmt w:val="bullet"/>
      <w:lvlText w:val="●"/>
      <w:lvlJc w:val="left"/>
      <w:pPr>
        <w:tabs>
          <w:tab w:val="num" w:pos="5760"/>
        </w:tabs>
        <w:ind w:left="5760" w:hanging="360"/>
      </w:pPr>
      <w:rPr>
        <w:rFonts w:ascii="Palatino Linotype" w:hAnsi="Palatino Linotype" w:hint="default"/>
      </w:rPr>
    </w:lvl>
    <w:lvl w:ilvl="8" w:tplc="42C27C0A" w:tentative="1">
      <w:start w:val="1"/>
      <w:numFmt w:val="bullet"/>
      <w:lvlText w:val="●"/>
      <w:lvlJc w:val="left"/>
      <w:pPr>
        <w:tabs>
          <w:tab w:val="num" w:pos="6480"/>
        </w:tabs>
        <w:ind w:left="6480" w:hanging="360"/>
      </w:pPr>
      <w:rPr>
        <w:rFonts w:ascii="Palatino Linotype" w:hAnsi="Palatino Linotype" w:hint="default"/>
      </w:rPr>
    </w:lvl>
  </w:abstractNum>
  <w:abstractNum w:abstractNumId="1" w15:restartNumberingAfterBreak="0">
    <w:nsid w:val="1E9609F0"/>
    <w:multiLevelType w:val="hybridMultilevel"/>
    <w:tmpl w:val="F26CCCDA"/>
    <w:lvl w:ilvl="0" w:tplc="E7B6C220">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BB52B1"/>
    <w:multiLevelType w:val="hybridMultilevel"/>
    <w:tmpl w:val="33965F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AB62F6D"/>
    <w:multiLevelType w:val="multilevel"/>
    <w:tmpl w:val="69C89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2862656">
    <w:abstractNumId w:val="0"/>
  </w:num>
  <w:num w:numId="2" w16cid:durableId="2049525911">
    <w:abstractNumId w:val="3"/>
  </w:num>
  <w:num w:numId="3" w16cid:durableId="496847911">
    <w:abstractNumId w:val="2"/>
  </w:num>
  <w:num w:numId="4" w16cid:durableId="1096050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CF"/>
    <w:rsid w:val="0001500B"/>
    <w:rsid w:val="001748F5"/>
    <w:rsid w:val="001F43C3"/>
    <w:rsid w:val="002514CF"/>
    <w:rsid w:val="002770A5"/>
    <w:rsid w:val="002E0FC8"/>
    <w:rsid w:val="00314349"/>
    <w:rsid w:val="00320001"/>
    <w:rsid w:val="003A5B66"/>
    <w:rsid w:val="003B6BBA"/>
    <w:rsid w:val="004E2D9E"/>
    <w:rsid w:val="0050488D"/>
    <w:rsid w:val="00526A50"/>
    <w:rsid w:val="00547488"/>
    <w:rsid w:val="005B7E79"/>
    <w:rsid w:val="005F01B4"/>
    <w:rsid w:val="00753D95"/>
    <w:rsid w:val="00793C93"/>
    <w:rsid w:val="007946E5"/>
    <w:rsid w:val="007F61E6"/>
    <w:rsid w:val="008016C6"/>
    <w:rsid w:val="00A94236"/>
    <w:rsid w:val="00C262D4"/>
    <w:rsid w:val="00D10252"/>
    <w:rsid w:val="00D762BF"/>
    <w:rsid w:val="00E226F6"/>
    <w:rsid w:val="00E344FE"/>
    <w:rsid w:val="00EE6A67"/>
    <w:rsid w:val="00F359FA"/>
    <w:rsid w:val="00FA775E"/>
    <w:rsid w:val="05081E64"/>
    <w:rsid w:val="05EA0E0D"/>
    <w:rsid w:val="11E8185D"/>
    <w:rsid w:val="1C6F96D5"/>
    <w:rsid w:val="2C0CC873"/>
    <w:rsid w:val="3745E4CD"/>
    <w:rsid w:val="3C101B2B"/>
    <w:rsid w:val="68D1D0CD"/>
    <w:rsid w:val="6CF75942"/>
    <w:rsid w:val="70810989"/>
    <w:rsid w:val="763DE2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84FEC"/>
  <w15:chartTrackingRefBased/>
  <w15:docId w15:val="{30D0F7F5-1124-4949-8CD8-AD167E23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A50"/>
    <w:rPr>
      <w:color w:val="2F5496" w:themeColor="accent1" w:themeShade="BF"/>
      <w:u w:val="dotted"/>
    </w:rPr>
  </w:style>
  <w:style w:type="paragraph" w:styleId="FootnoteText">
    <w:name w:val="footnote text"/>
    <w:basedOn w:val="Normal"/>
    <w:link w:val="FootnoteTextChar"/>
    <w:uiPriority w:val="99"/>
    <w:unhideWhenUsed/>
    <w:rsid w:val="00526A50"/>
    <w:pPr>
      <w:spacing w:after="0" w:line="240" w:lineRule="auto"/>
    </w:pPr>
    <w:rPr>
      <w:rFonts w:eastAsia="Times New Roman" w:cs="Times New Roman"/>
      <w:kern w:val="0"/>
      <w:sz w:val="16"/>
      <w:szCs w:val="20"/>
      <w:lang w:val="es-ES" w:eastAsia="en-GB"/>
      <w14:ligatures w14:val="none"/>
    </w:rPr>
  </w:style>
  <w:style w:type="character" w:customStyle="1" w:styleId="FootnoteTextChar">
    <w:name w:val="Footnote Text Char"/>
    <w:basedOn w:val="DefaultParagraphFont"/>
    <w:link w:val="FootnoteText"/>
    <w:uiPriority w:val="99"/>
    <w:rsid w:val="00526A50"/>
    <w:rPr>
      <w:rFonts w:eastAsia="Times New Roman" w:cs="Times New Roman"/>
      <w:kern w:val="0"/>
      <w:sz w:val="16"/>
      <w:szCs w:val="20"/>
      <w:lang w:val="es-ES" w:eastAsia="en-GB"/>
      <w14:ligatures w14:val="none"/>
    </w:rPr>
  </w:style>
  <w:style w:type="character" w:styleId="FootnoteReference">
    <w:name w:val="footnote reference"/>
    <w:basedOn w:val="DefaultParagraphFont"/>
    <w:uiPriority w:val="99"/>
    <w:unhideWhenUsed/>
    <w:qFormat/>
    <w:rsid w:val="00526A50"/>
    <w:rPr>
      <w:vertAlign w:val="superscript"/>
    </w:rPr>
  </w:style>
  <w:style w:type="character" w:customStyle="1" w:styleId="normaltextrun">
    <w:name w:val="normaltextrun"/>
    <w:basedOn w:val="DefaultParagraphFont"/>
    <w:rsid w:val="00526A50"/>
  </w:style>
  <w:style w:type="character" w:customStyle="1" w:styleId="eop">
    <w:name w:val="eop"/>
    <w:basedOn w:val="DefaultParagraphFont"/>
    <w:rsid w:val="00526A50"/>
  </w:style>
  <w:style w:type="paragraph" w:styleId="NormalWeb">
    <w:name w:val="Normal (Web)"/>
    <w:basedOn w:val="Normal"/>
    <w:uiPriority w:val="99"/>
    <w:semiHidden/>
    <w:unhideWhenUsed/>
    <w:rsid w:val="00FA775E"/>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ListParagraph">
    <w:name w:val="List Paragraph"/>
    <w:basedOn w:val="Normal"/>
    <w:uiPriority w:val="34"/>
    <w:qFormat/>
    <w:rsid w:val="00FA775E"/>
    <w:pPr>
      <w:ind w:left="720"/>
      <w:contextualSpacing/>
    </w:pPr>
  </w:style>
  <w:style w:type="paragraph" w:styleId="EndnoteText">
    <w:name w:val="endnote text"/>
    <w:basedOn w:val="Normal"/>
    <w:link w:val="EndnoteTextChar"/>
    <w:uiPriority w:val="99"/>
    <w:semiHidden/>
    <w:unhideWhenUsed/>
    <w:rsid w:val="00FA77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75E"/>
    <w:rPr>
      <w:sz w:val="20"/>
      <w:szCs w:val="20"/>
    </w:rPr>
  </w:style>
  <w:style w:type="character" w:styleId="EndnoteReference">
    <w:name w:val="endnote reference"/>
    <w:basedOn w:val="DefaultParagraphFont"/>
    <w:uiPriority w:val="99"/>
    <w:semiHidden/>
    <w:unhideWhenUsed/>
    <w:rsid w:val="00FA775E"/>
    <w:rPr>
      <w:vertAlign w:val="superscript"/>
    </w:rPr>
  </w:style>
  <w:style w:type="character" w:styleId="UnresolvedMention">
    <w:name w:val="Unresolved Mention"/>
    <w:basedOn w:val="DefaultParagraphFont"/>
    <w:uiPriority w:val="99"/>
    <w:semiHidden/>
    <w:unhideWhenUsed/>
    <w:rsid w:val="00753D95"/>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A5B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1942">
      <w:bodyDiv w:val="1"/>
      <w:marLeft w:val="0"/>
      <w:marRight w:val="0"/>
      <w:marTop w:val="0"/>
      <w:marBottom w:val="0"/>
      <w:divBdr>
        <w:top w:val="none" w:sz="0" w:space="0" w:color="auto"/>
        <w:left w:val="none" w:sz="0" w:space="0" w:color="auto"/>
        <w:bottom w:val="none" w:sz="0" w:space="0" w:color="auto"/>
        <w:right w:val="none" w:sz="0" w:space="0" w:color="auto"/>
      </w:divBdr>
    </w:div>
    <w:div w:id="1351681716">
      <w:bodyDiv w:val="1"/>
      <w:marLeft w:val="0"/>
      <w:marRight w:val="0"/>
      <w:marTop w:val="0"/>
      <w:marBottom w:val="0"/>
      <w:divBdr>
        <w:top w:val="none" w:sz="0" w:space="0" w:color="auto"/>
        <w:left w:val="none" w:sz="0" w:space="0" w:color="auto"/>
        <w:bottom w:val="none" w:sz="0" w:space="0" w:color="auto"/>
        <w:right w:val="none" w:sz="0" w:space="0" w:color="auto"/>
      </w:divBdr>
      <w:divsChild>
        <w:div w:id="113867222">
          <w:marLeft w:val="720"/>
          <w:marRight w:val="0"/>
          <w:marTop w:val="200"/>
          <w:marBottom w:val="0"/>
          <w:divBdr>
            <w:top w:val="none" w:sz="0" w:space="0" w:color="auto"/>
            <w:left w:val="none" w:sz="0" w:space="0" w:color="auto"/>
            <w:bottom w:val="none" w:sz="0" w:space="0" w:color="auto"/>
            <w:right w:val="none" w:sz="0" w:space="0" w:color="auto"/>
          </w:divBdr>
        </w:div>
        <w:div w:id="222184185">
          <w:marLeft w:val="720"/>
          <w:marRight w:val="0"/>
          <w:marTop w:val="0"/>
          <w:marBottom w:val="0"/>
          <w:divBdr>
            <w:top w:val="none" w:sz="0" w:space="0" w:color="auto"/>
            <w:left w:val="none" w:sz="0" w:space="0" w:color="auto"/>
            <w:bottom w:val="none" w:sz="0" w:space="0" w:color="auto"/>
            <w:right w:val="none" w:sz="0" w:space="0" w:color="auto"/>
          </w:divBdr>
        </w:div>
        <w:div w:id="201789804">
          <w:marLeft w:val="720"/>
          <w:marRight w:val="0"/>
          <w:marTop w:val="0"/>
          <w:marBottom w:val="0"/>
          <w:divBdr>
            <w:top w:val="none" w:sz="0" w:space="0" w:color="auto"/>
            <w:left w:val="none" w:sz="0" w:space="0" w:color="auto"/>
            <w:bottom w:val="none" w:sz="0" w:space="0" w:color="auto"/>
            <w:right w:val="none" w:sz="0" w:space="0" w:color="auto"/>
          </w:divBdr>
        </w:div>
        <w:div w:id="139471072">
          <w:marLeft w:val="720"/>
          <w:marRight w:val="0"/>
          <w:marTop w:val="0"/>
          <w:marBottom w:val="0"/>
          <w:divBdr>
            <w:top w:val="none" w:sz="0" w:space="0" w:color="auto"/>
            <w:left w:val="none" w:sz="0" w:space="0" w:color="auto"/>
            <w:bottom w:val="none" w:sz="0" w:space="0" w:color="auto"/>
            <w:right w:val="none" w:sz="0" w:space="0" w:color="auto"/>
          </w:divBdr>
        </w:div>
        <w:div w:id="1546137942">
          <w:marLeft w:val="720"/>
          <w:marRight w:val="0"/>
          <w:marTop w:val="0"/>
          <w:marBottom w:val="0"/>
          <w:divBdr>
            <w:top w:val="none" w:sz="0" w:space="0" w:color="auto"/>
            <w:left w:val="none" w:sz="0" w:space="0" w:color="auto"/>
            <w:bottom w:val="none" w:sz="0" w:space="0" w:color="auto"/>
            <w:right w:val="none" w:sz="0" w:space="0" w:color="auto"/>
          </w:divBdr>
        </w:div>
        <w:div w:id="97394816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caire.org/news/trocaire-welcomes-landmark-cop27-agreement-for-loss-and-damage-fun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ossanddamagecollaboration.org/parliamentary-pledge-on-loss-and-damage-public"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link.springer.com/chapter/10.1007/978-3-319-72026-5_14" TargetMode="External"/><Relationship Id="rId1" Type="http://schemas.openxmlformats.org/officeDocument/2006/relationships/hyperlink" Target="https://wid.world/wp-content/uploads/2023/01/CBV2023-ClimateInequalityReport-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29FD4-2BE6-4E61-A2D4-85DBB5844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Curran</dc:creator>
  <cp:keywords/>
  <dc:description/>
  <cp:lastModifiedBy>Jason Cullen</cp:lastModifiedBy>
  <cp:revision>3</cp:revision>
  <dcterms:created xsi:type="dcterms:W3CDTF">2023-11-22T16:53:00Z</dcterms:created>
  <dcterms:modified xsi:type="dcterms:W3CDTF">2023-11-22T17:09:00Z</dcterms:modified>
</cp:coreProperties>
</file>